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EDUCACIÓN SUPERIOR E INNOVACIÓN TECNOLÓGICA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EDUCACIÓN SUPERIOR E INNOVACIÓN TECNOLÓGICA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EDUCACIÓN SUPERIOR E INNOVACIÓN TECNOLÓGICA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EDUCACIÓN SUPERIOR E INNOVACIÓN TECNOLÓGICA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