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LITIGACIÓN APLICADA EN EL ÁMBITO DEL DERECHO ORDINARIO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LITIGACIÓN APLICADA EN EL ÁMBITO DEL DERECHO ORDINARIO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LITIGACIÓN APLICADA EN EL ÁMBITO DEL DERECHO ORDINARIO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LITIGACIÓN APLICADA EN EL ÁMBITO DEL DERECHO ORDINARIO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