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EDUCACIÓN SUPERIOR E INVESTIGACIÓN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EDUCACIÓN SUPERIOR E INVESTIGACIÓN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EDUCACIÓN SUPERIOR E INVESTIGACIÓN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EDUCACIÓN SUPERIOR E INVESTIGACIÓN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