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ESPECIALIDAD EN PSICOTERAPIA COGNITIVO-CONDUCTUAL INTEGRATIVA Y TERAPIAS DE TERCERA GENERACIÓN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ESPECIALIDAD EN PSICOTERAPIA COGNITIVO-CONDUCTUAL INTEGRATIVA Y TERAPIAS DE TERCERA GENERACIÓN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ESPECIALIDAD EN PSICOTERAPIA COGNITIVO-CONDUCTUAL INTEGRATIVA Y TERAPIAS DE TERCERA GENERACIÓN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ESPECIALIDAD EN PSICOTERAPIA COGNITIVO-CONDUCTUAL INTEGRATIVA Y TERAPIAS DE TERCERA GENERACIÓN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