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ERECHO TRIBUTARIO, TRIBUTACIÓN Y LEGISLACIÓN TRIBUTARIA ADUANER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ERECHO TRIBUTARIO, TRIBUTACIÓN Y LEGISLACIÓN TRIBUTARIA ADUANER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ERECHO TRIBUTARIO, TRIBUTACIÓN Y LEGISLACIÓN TRIBUTARIA ADUANER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ERECHO TRIBUTARIO, TRIBUTACIÓN Y LEGISLACIÓN TRIBUTARIA ADUANER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