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EDUCACION SUPERIOR POR COMPETENCIAS PARA LA DOCENCIA EN COMERCIO INTERNACIONAL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EDUCACION SUPERIOR POR COMPETENCIAS PARA LA DOCENCIA EN COMERCIO INTERNACIONAL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EDUCACION SUPERIOR POR COMPETENCIAS PARA LA DOCENCIA EN COMERCIO INTERNACIONAL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EDUCACION SUPERIOR POR COMPETENCIAS PARA LA DOCENCIA EN COMERCIO INTERNACIONAL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