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FORMACIÓN EN TEXTILES Y CONFECCIONES PARA EL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FORMACIÓN EN TEXTILES Y CONFECCIONES PARA EL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FORMACIÓN EN TEXTILES Y CONFECCIONES PARA EL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FORMACIÓN EN TEXTILES Y CONFECCIONES PARA EL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