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SUPERIOR CON INTEGRACIÓN DE TECNOLOGÍAS DE INTELIGENCIA ARTIFICIAL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SUPERIOR CON INTEGRACIÓN DE TECNOLOGÍAS DE INTELIGENCIA ARTIFICIAL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SUPERIOR CON INTEGRACIÓN DE TECNOLOGÍAS DE INTELIGENCIA ARTIFICIAL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SUPERIOR CON INTEGRACIÓN DE TECNOLOGÍAS DE INTELIGENCIA ARTIFICIAL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