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EDUCACIÓN SUPERIOR Y TIC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EDUCACIÓN SUPERIOR Y TIC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EDUCACIÓN SUPERIOR Y TIC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EDUCACIÓN SUPERIOR Y TIC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